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sz w:val="24"/>
          <w:highlight w:val="none"/>
          <w:lang w:val="en-US"/>
        </w:rPr>
      </w:pPr>
      <w:r>
        <w:rPr>
          <w:b/>
          <w:sz w:val="24"/>
          <w:highlight w:val="none"/>
        </w:rPr>
        <w:t>3GPP TSG RAN Meeting #</w:t>
      </w:r>
      <w:r>
        <w:rPr>
          <w:rFonts w:hint="default"/>
          <w:b/>
          <w:sz w:val="24"/>
          <w:highlight w:val="none"/>
          <w:lang w:val="en-US"/>
        </w:rPr>
        <w:t>10</w:t>
      </w:r>
      <w:r>
        <w:rPr>
          <w:rFonts w:hint="eastAsia"/>
          <w:b/>
          <w:sz w:val="24"/>
          <w:highlight w:val="none"/>
          <w:lang w:val="en-US" w:eastAsia="zh-CN"/>
        </w:rPr>
        <w:t>1</w:t>
      </w:r>
      <w:r>
        <w:rPr>
          <w:b/>
          <w:sz w:val="24"/>
          <w:highlight w:val="none"/>
        </w:rPr>
        <w:tab/>
      </w:r>
      <w:r>
        <w:rPr>
          <w:rFonts w:hint="eastAsia"/>
          <w:b/>
          <w:sz w:val="24"/>
          <w:highlight w:val="none"/>
        </w:rPr>
        <w:t>RP-232243</w:t>
      </w:r>
    </w:p>
    <w:p>
      <w:pPr>
        <w:pStyle w:val="104"/>
        <w:tabs>
          <w:tab w:val="right" w:pos="9639"/>
        </w:tabs>
        <w:spacing w:after="0"/>
        <w:rPr>
          <w:b/>
          <w:sz w:val="24"/>
          <w:highlight w:val="none"/>
        </w:rPr>
      </w:pPr>
      <w:r>
        <w:rPr>
          <w:rFonts w:hint="eastAsia"/>
          <w:b/>
          <w:sz w:val="24"/>
          <w:lang w:val="en-US"/>
        </w:rPr>
        <w:t>Bangalore</w:t>
      </w:r>
      <w:r>
        <w:rPr>
          <w:b/>
          <w:sz w:val="24"/>
          <w:lang w:val="en-US"/>
        </w:rPr>
        <w:t xml:space="preserve">, </w:t>
      </w:r>
      <w:r>
        <w:rPr>
          <w:rFonts w:hint="eastAsia"/>
          <w:b/>
          <w:sz w:val="24"/>
          <w:lang w:val="en-US" w:eastAsia="zh-CN"/>
        </w:rPr>
        <w:t>India</w:t>
      </w:r>
      <w:r>
        <w:rPr>
          <w:b/>
          <w:sz w:val="24"/>
          <w:lang w:val="en-US"/>
        </w:rPr>
        <w:t>,</w:t>
      </w:r>
      <w:r>
        <w:rPr>
          <w:rFonts w:hint="eastAsia"/>
          <w:b/>
          <w:sz w:val="24"/>
        </w:rPr>
        <w:t xml:space="preserve"> </w:t>
      </w:r>
      <w:r>
        <w:rPr>
          <w:rFonts w:hint="eastAsia"/>
          <w:b/>
          <w:sz w:val="24"/>
          <w:lang w:val="en-US" w:eastAsia="zh-CN"/>
        </w:rPr>
        <w:t>Sept</w:t>
      </w:r>
      <w:r>
        <w:rPr>
          <w:rFonts w:hint="eastAsia"/>
          <w:b/>
          <w:sz w:val="24"/>
        </w:rPr>
        <w:t xml:space="preserve"> </w:t>
      </w:r>
      <w:r>
        <w:rPr>
          <w:b/>
          <w:sz w:val="24"/>
          <w:lang w:val="en-US"/>
        </w:rPr>
        <w:t>1</w:t>
      </w:r>
      <w:r>
        <w:rPr>
          <w:rFonts w:hint="eastAsia"/>
          <w:b/>
          <w:sz w:val="24"/>
          <w:lang w:val="en-US" w:eastAsia="zh-CN"/>
        </w:rPr>
        <w:t>1</w:t>
      </w:r>
      <w:r>
        <w:rPr>
          <w:rFonts w:hint="eastAsia"/>
          <w:b/>
          <w:sz w:val="24"/>
        </w:rPr>
        <w:t xml:space="preserve"> - </w:t>
      </w:r>
      <w:r>
        <w:rPr>
          <w:b/>
          <w:sz w:val="24"/>
          <w:lang w:val="en-US"/>
        </w:rPr>
        <w:t>1</w:t>
      </w:r>
      <w:r>
        <w:rPr>
          <w:rFonts w:hint="eastAsia"/>
          <w:b/>
          <w:sz w:val="24"/>
          <w:lang w:val="en-US" w:eastAsia="zh-CN"/>
        </w:rPr>
        <w:t>5</w:t>
      </w:r>
      <w:r>
        <w:rPr>
          <w:rFonts w:hint="eastAsia"/>
          <w:b/>
          <w:sz w:val="24"/>
        </w:rPr>
        <w:t>, 202</w:t>
      </w:r>
      <w:r>
        <w:rPr>
          <w:rFonts w:hint="default"/>
          <w:b/>
          <w:sz w:val="24"/>
          <w:highlight w:val="none"/>
          <w:lang w:val="en-US"/>
        </w:rPr>
        <w:t>3</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13.3.5</w:t>
      </w:r>
      <w:bookmarkStart w:id="0" w:name="_GoBack"/>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rPr>
              <w:t xml:space="preserve">UE Conformance Test Aspects - High power UE (power class </w:t>
            </w:r>
            <w:r>
              <w:rPr>
                <w:rFonts w:hint="eastAsia" w:ascii="Arial" w:hAnsi="Arial" w:eastAsia="宋体" w:cs="Arial"/>
                <w:highlight w:val="none"/>
                <w:lang w:val="en-US" w:eastAsia="zh-CN"/>
              </w:rPr>
              <w:t>2</w:t>
            </w:r>
            <w:r>
              <w:rPr>
                <w:rFonts w:ascii="Arial" w:hAnsi="Arial" w:cs="Arial"/>
                <w:highlight w:val="none"/>
              </w:rPr>
              <w:t>) for NR band n</w:t>
            </w:r>
            <w:r>
              <w:rPr>
                <w:rFonts w:hint="eastAsia" w:ascii="Arial" w:hAnsi="Arial" w:eastAsia="宋体" w:cs="Arial"/>
                <w:highlight w:val="none"/>
                <w:lang w:val="en-US" w:eastAsia="zh-CN"/>
              </w:rPr>
              <w:t>3</w:t>
            </w:r>
            <w:r>
              <w:rPr>
                <w:rFonts w:ascii="Arial" w:hAnsi="Arial" w:cs="Arial"/>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39</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val="en-US" w:eastAsia="zh-CN"/>
              </w:rPr>
              <w:t>930054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"http://www.3gpp.org/ftp/tsg_ran/TSG_RAN/TSGR_93e/Docs/RP-211981.zip" </w:instrText>
            </w:r>
            <w:r>
              <w:rPr>
                <w:rFonts w:ascii="Arial" w:hAnsi="Arial" w:cs="Arial"/>
                <w:highlight w:val="none"/>
                <w:lang w:eastAsia="ja-JP"/>
              </w:rPr>
              <w:fldChar w:fldCharType="separate"/>
            </w:r>
            <w:r>
              <w:rPr>
                <w:rStyle w:val="55"/>
                <w:rFonts w:ascii="Arial" w:hAnsi="Arial" w:cs="Arial"/>
                <w:highlight w:val="none"/>
                <w:lang w:eastAsia="ja-JP"/>
              </w:rPr>
              <w:t>RP-211981</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eastAsia="等线" w:cs="Arial"/>
                <w:highlight w:val="none"/>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bidi="ar-SA"/>
              </w:rPr>
              <w:t>Sep</w:t>
            </w:r>
            <w:r>
              <w:rPr>
                <w:rFonts w:hint="eastAsia" w:ascii="Arial" w:hAnsi="Arial" w:eastAsia="宋体" w:cs="Arial"/>
                <w:color w:val="00B050"/>
                <w:kern w:val="2"/>
                <w:sz w:val="21"/>
                <w:szCs w:val="22"/>
                <w:highlight w:val="none"/>
                <w:lang w:val="en-GB" w:eastAsia="zh-CN" w:bidi="ar-SA"/>
              </w:rPr>
              <w:t xml:space="preserve">. </w:t>
            </w:r>
            <w:r>
              <w:rPr>
                <w:rFonts w:hint="eastAsia" w:ascii="Arial" w:hAnsi="Arial" w:eastAsia="宋体" w:cs="Arial"/>
                <w:color w:val="00B050"/>
                <w:kern w:val="2"/>
                <w:sz w:val="21"/>
                <w:szCs w:val="22"/>
                <w:highlight w:val="none"/>
                <w:lang w:val="en-GB" w:eastAsia="ja-JP" w:bidi="ar-SA"/>
              </w:rPr>
              <w:t>20</w:t>
            </w:r>
            <w:r>
              <w:rPr>
                <w:rFonts w:hint="eastAsia" w:ascii="Arial" w:hAnsi="Arial" w:eastAsia="宋体" w:cs="Arial"/>
                <w:color w:val="00B050"/>
                <w:kern w:val="2"/>
                <w:sz w:val="21"/>
                <w:szCs w:val="22"/>
                <w:highlight w:val="none"/>
                <w:lang w:val="en-GB" w:eastAsia="zh-CN" w:bidi="ar-SA"/>
              </w:rPr>
              <w:t>2</w:t>
            </w:r>
            <w:r>
              <w:rPr>
                <w:rFonts w:hint="default" w:ascii="Arial" w:hAnsi="Arial" w:eastAsia="宋体" w:cs="Arial"/>
                <w:color w:val="00B050"/>
                <w:kern w:val="2"/>
                <w:sz w:val="21"/>
                <w:szCs w:val="22"/>
                <w:highlight w:val="none"/>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bidi="ar-SA"/>
              </w:rPr>
              <w:t>100</w:t>
            </w:r>
            <w:r>
              <w:rPr>
                <w:rFonts w:hint="default" w:ascii="Arial" w:hAnsi="Arial" w:eastAsia="宋体" w:cs="Arial"/>
                <w:color w:val="00B050"/>
                <w:kern w:val="2"/>
                <w:sz w:val="21"/>
                <w:szCs w:val="22"/>
                <w:highlight w:val="none"/>
                <w:lang w:val="en-US" w:eastAsia="ja-JP" w:bidi="ar-SA"/>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w:t>
      </w:r>
      <w:r>
        <w:rPr>
          <w:rFonts w:hint="eastAsia" w:ascii="Arial" w:hAnsi="Arial" w:eastAsia="宋体" w:cs="Arial"/>
          <w:highlight w:val="none"/>
          <w:lang w:val="en-US" w:eastAsia="zh-CN"/>
        </w:rPr>
        <w:t xml:space="preserve">   </w:t>
      </w:r>
      <w:r>
        <w:rPr>
          <w:rFonts w:ascii="Arial" w:hAnsi="Arial" w:cs="Arial"/>
          <w:highlight w:val="none"/>
        </w:rPr>
        <w:t xml:space="preserve">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hint="default" w:ascii="Arial" w:hAnsi="Arial" w:eastAsia="宋体" w:cs="Arial"/>
          <w:highlight w:val="none"/>
          <w:lang w:val="en-US" w:eastAsia="zh-CN"/>
        </w:rPr>
      </w:pPr>
      <w:r>
        <w:rPr>
          <w:rFonts w:ascii="Arial" w:hAnsi="Arial" w:cs="Arial"/>
          <w:highlight w:val="none"/>
        </w:rPr>
        <w:t>Status after RAN5#</w:t>
      </w:r>
      <w:r>
        <w:rPr>
          <w:rFonts w:hint="eastAsia" w:ascii="Arial" w:hAnsi="Arial" w:cs="Arial" w:eastAsiaTheme="minorEastAsia"/>
          <w:highlight w:val="none"/>
          <w:lang w:val="en-US" w:eastAsia="zh-CN"/>
        </w:rPr>
        <w:t>100</w:t>
      </w:r>
      <w:r>
        <w:rPr>
          <w:rFonts w:ascii="Arial" w:hAnsi="Arial" w:cs="Arial"/>
          <w:highlight w:val="none"/>
        </w:rPr>
        <w:t xml:space="preserve"> (the details can be found in</w:t>
      </w:r>
      <w:r>
        <w:rPr>
          <w:rFonts w:hint="eastAsia" w:ascii="Arial" w:hAnsi="Arial" w:eastAsia="宋体" w:cs="Arial"/>
          <w:highlight w:val="none"/>
          <w:lang w:val="en-US" w:eastAsia="zh-CN"/>
        </w:rPr>
        <w:t xml:space="preserve"> </w:t>
      </w:r>
      <w:r>
        <w:rPr>
          <w:rFonts w:hint="eastAsia" w:ascii="Arial" w:hAnsi="Arial" w:cs="Arial"/>
          <w:highlight w:val="none"/>
        </w:rPr>
        <w:t>R5-23473</w:t>
      </w:r>
      <w:r>
        <w:rPr>
          <w:rFonts w:hint="eastAsia" w:ascii="Arial" w:hAnsi="Arial" w:eastAsia="宋体" w:cs="Arial"/>
          <w:highlight w:val="none"/>
          <w:lang w:val="en-US" w:eastAsia="zh-CN"/>
        </w:rPr>
        <w:t>8</w:t>
      </w:r>
      <w:r>
        <w:rPr>
          <w:rFonts w:ascii="Arial" w:hAnsi="Arial" w:cs="Arial"/>
          <w:highlight w:val="none"/>
        </w:rPr>
        <w:t>):</w:t>
      </w:r>
      <w:r>
        <w:rPr>
          <w:rFonts w:hint="eastAsia" w:ascii="Arial" w:hAnsi="Arial" w:eastAsia="宋体" w:cs="Arial"/>
          <w:highlight w:val="none"/>
          <w:lang w:val="en-US" w:eastAsia="zh-CN"/>
        </w:rPr>
        <w:t xml:space="preserve"> </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等线" w:cs="Arial"/>
          <w:highlight w:val="none"/>
          <w:lang w:val="en-US" w:eastAsia="zh-CN"/>
        </w:rPr>
        <w:t>100</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1</w:t>
      </w:r>
      <w:r>
        <w:rPr>
          <w:rFonts w:ascii="Arial" w:hAnsi="Arial" w:cs="Arial"/>
          <w:highlight w:val="none"/>
        </w:rPr>
        <w:t xml:space="preserve"> </w:t>
      </w:r>
      <w:r>
        <w:rPr>
          <w:rFonts w:hint="default" w:ascii="Arial" w:hAnsi="Arial" w:cs="Arial" w:eastAsiaTheme="minorEastAsia"/>
          <w:highlight w:val="none"/>
          <w:lang w:val="en-US"/>
        </w:rPr>
        <w:t>Tdoc</w:t>
      </w:r>
      <w:r>
        <w:rPr>
          <w:rFonts w:ascii="Arial" w:hAnsi="Arial" w:cs="Arial"/>
          <w:highlight w:val="none"/>
        </w:rPr>
        <w:t xml:space="preserve"> w</w:t>
      </w:r>
      <w:r>
        <w:rPr>
          <w:rFonts w:hint="eastAsia" w:ascii="Arial" w:hAnsi="Arial" w:eastAsia="宋体" w:cs="Arial"/>
          <w:highlight w:val="none"/>
          <w:lang w:val="en-US" w:eastAsia="zh-CN"/>
        </w:rPr>
        <w:t>as</w:t>
      </w:r>
      <w:r>
        <w:rPr>
          <w:rFonts w:ascii="Arial" w:hAnsi="Arial" w:cs="Arial"/>
          <w:highlight w:val="none"/>
        </w:rPr>
        <w:t xml:space="preserve"> agreed.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cs="Arial"/>
          <w:highlight w:val="none"/>
        </w:rPr>
        <w:t>R5-23473</w:t>
      </w:r>
      <w:r>
        <w:rPr>
          <w:rFonts w:hint="eastAsia" w:ascii="Arial" w:hAnsi="Arial" w:eastAsia="宋体" w:cs="Arial"/>
          <w:highlight w:val="none"/>
          <w:lang w:val="en-US" w:eastAsia="zh-CN"/>
        </w:rPr>
        <w:t>8</w:t>
      </w:r>
      <w:r>
        <w:rPr>
          <w:rFonts w:hint="eastAsia" w:ascii="Arial" w:hAnsi="Arial" w:eastAsia="等线" w:cs="Arial"/>
          <w:highlight w:val="none"/>
          <w:lang w:val="en-US"/>
        </w:rPr>
        <w:t xml:space="preserve"> WP Rel-17 PC2 n39 after RAN5#</w:t>
      </w:r>
      <w:r>
        <w:rPr>
          <w:rFonts w:hint="eastAsia" w:ascii="Arial" w:hAnsi="Arial" w:eastAsia="等线" w:cs="Arial"/>
          <w:highlight w:val="none"/>
          <w:lang w:val="en-US" w:eastAsia="zh-CN"/>
        </w:rPr>
        <w:t>100</w:t>
      </w:r>
      <w:r>
        <w:rPr>
          <w:rFonts w:hint="eastAsia" w:ascii="Arial" w:hAnsi="Arial" w:eastAsia="等线" w:cs="Arial"/>
          <w:highlight w:val="none"/>
          <w:lang w:val="en-US"/>
        </w:rPr>
        <w:t>, CMCC</w:t>
      </w:r>
    </w:p>
    <w:p>
      <w:pPr>
        <w:tabs>
          <w:tab w:val="left" w:pos="567"/>
        </w:tabs>
        <w:overflowPunct/>
        <w:autoSpaceDE/>
        <w:autoSpaceDN/>
        <w:snapToGrid w:val="0"/>
        <w:spacing w:after="0"/>
        <w:textAlignment w:val="auto"/>
        <w:rPr>
          <w:rFonts w:ascii="Arial" w:hAnsi="Arial" w:eastAsia="等线" w:cs="Arial"/>
          <w:highlight w:val="none"/>
        </w:rPr>
      </w:pPr>
    </w:p>
    <w:p>
      <w:pPr>
        <w:overflowPunct/>
        <w:autoSpaceDE/>
        <w:autoSpaceDN/>
        <w:snapToGrid w:val="0"/>
        <w:spacing w:after="0"/>
        <w:textAlignment w:val="auto"/>
        <w:rPr>
          <w:rFonts w:hint="eastAsia" w:ascii="Arial" w:hAnsi="Arial" w:cs="Arial" w:eastAsiaTheme="minorEastAsia"/>
          <w:bCs/>
          <w:highlight w:val="none"/>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w:t>
      </w:r>
      <w:r>
        <w:rPr>
          <w:rFonts w:hint="default" w:ascii="Arial" w:hAnsi="Arial" w:cs="Arial"/>
          <w:bCs/>
          <w:highlight w:val="none"/>
          <w:lang w:val="en-US"/>
        </w:rPr>
        <w:t>4863</w:t>
      </w:r>
      <w:r>
        <w:rPr>
          <w:rFonts w:hint="eastAsia" w:ascii="Arial" w:hAnsi="Arial" w:cs="Arial"/>
          <w:bCs/>
          <w:highlight w:val="none"/>
        </w:rPr>
        <w:tab/>
      </w:r>
      <w:r>
        <w:rPr>
          <w:rFonts w:hint="eastAsia" w:ascii="Arial" w:hAnsi="Arial" w:cs="Arial"/>
          <w:bCs/>
          <w:highlight w:val="none"/>
        </w:rPr>
        <w:t>Addition of additional test frequencies for AMPR NS_50</w:t>
      </w:r>
      <w:r>
        <w:rPr>
          <w:rFonts w:hint="default" w:ascii="Arial" w:hAnsi="Arial" w:cs="Arial"/>
          <w:bCs/>
          <w:highlight w:val="none"/>
          <w:lang w:val="en-US"/>
        </w:rPr>
        <w:t>, Huawei, HiSilicon, CMCC</w:t>
      </w: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259547E"/>
    <w:rsid w:val="02D23435"/>
    <w:rsid w:val="052C17D4"/>
    <w:rsid w:val="05682831"/>
    <w:rsid w:val="069A3C25"/>
    <w:rsid w:val="06D74E8C"/>
    <w:rsid w:val="073E78C5"/>
    <w:rsid w:val="07B41244"/>
    <w:rsid w:val="090B16E7"/>
    <w:rsid w:val="0A8915D5"/>
    <w:rsid w:val="0AC018B0"/>
    <w:rsid w:val="0B677DB0"/>
    <w:rsid w:val="0BE0635D"/>
    <w:rsid w:val="0CBF63D8"/>
    <w:rsid w:val="0EC421E5"/>
    <w:rsid w:val="0FA34694"/>
    <w:rsid w:val="10B9696A"/>
    <w:rsid w:val="129D3B5C"/>
    <w:rsid w:val="13C678AF"/>
    <w:rsid w:val="17586FF3"/>
    <w:rsid w:val="18B81F0F"/>
    <w:rsid w:val="1BA908EE"/>
    <w:rsid w:val="1DD81166"/>
    <w:rsid w:val="1E592DFF"/>
    <w:rsid w:val="1EF80073"/>
    <w:rsid w:val="1F90679E"/>
    <w:rsid w:val="204F4D31"/>
    <w:rsid w:val="2050721E"/>
    <w:rsid w:val="21280830"/>
    <w:rsid w:val="212F4F38"/>
    <w:rsid w:val="214A2E6C"/>
    <w:rsid w:val="219A53C7"/>
    <w:rsid w:val="2293206E"/>
    <w:rsid w:val="22A22C87"/>
    <w:rsid w:val="23CE4D60"/>
    <w:rsid w:val="24B51053"/>
    <w:rsid w:val="24D1702B"/>
    <w:rsid w:val="25BC41F7"/>
    <w:rsid w:val="270A14EF"/>
    <w:rsid w:val="27452B8C"/>
    <w:rsid w:val="281D08B4"/>
    <w:rsid w:val="2B5446D0"/>
    <w:rsid w:val="2BDB3982"/>
    <w:rsid w:val="2C38792B"/>
    <w:rsid w:val="2D74066C"/>
    <w:rsid w:val="2DA60AE7"/>
    <w:rsid w:val="2F4468CC"/>
    <w:rsid w:val="2FB819DF"/>
    <w:rsid w:val="30776136"/>
    <w:rsid w:val="316F7BD4"/>
    <w:rsid w:val="346816A7"/>
    <w:rsid w:val="349A5768"/>
    <w:rsid w:val="35F60930"/>
    <w:rsid w:val="36330107"/>
    <w:rsid w:val="37AB02D9"/>
    <w:rsid w:val="37AC57DE"/>
    <w:rsid w:val="395A2CC7"/>
    <w:rsid w:val="39F95748"/>
    <w:rsid w:val="3A7B10C3"/>
    <w:rsid w:val="3B421E74"/>
    <w:rsid w:val="3BB36F32"/>
    <w:rsid w:val="3C36430A"/>
    <w:rsid w:val="3CB7337D"/>
    <w:rsid w:val="3F3E43CA"/>
    <w:rsid w:val="40155AB1"/>
    <w:rsid w:val="40355079"/>
    <w:rsid w:val="433560F8"/>
    <w:rsid w:val="436B16F2"/>
    <w:rsid w:val="43EB2674"/>
    <w:rsid w:val="44025EC6"/>
    <w:rsid w:val="451B4617"/>
    <w:rsid w:val="46167FCF"/>
    <w:rsid w:val="46500DD5"/>
    <w:rsid w:val="47200E00"/>
    <w:rsid w:val="473B6406"/>
    <w:rsid w:val="48506B94"/>
    <w:rsid w:val="48841F88"/>
    <w:rsid w:val="498C779E"/>
    <w:rsid w:val="4A647922"/>
    <w:rsid w:val="4DF914C3"/>
    <w:rsid w:val="4E3908B9"/>
    <w:rsid w:val="50435992"/>
    <w:rsid w:val="53200D3E"/>
    <w:rsid w:val="534C1A54"/>
    <w:rsid w:val="564E5D25"/>
    <w:rsid w:val="56931BEC"/>
    <w:rsid w:val="58836CA6"/>
    <w:rsid w:val="58990B85"/>
    <w:rsid w:val="5A466BC8"/>
    <w:rsid w:val="5A782FAA"/>
    <w:rsid w:val="5A8F210E"/>
    <w:rsid w:val="5B28274C"/>
    <w:rsid w:val="5CA80748"/>
    <w:rsid w:val="5D2F2383"/>
    <w:rsid w:val="5F5A2DF0"/>
    <w:rsid w:val="600F3DF9"/>
    <w:rsid w:val="60BA5791"/>
    <w:rsid w:val="61CF28C4"/>
    <w:rsid w:val="620649A2"/>
    <w:rsid w:val="6227083B"/>
    <w:rsid w:val="62281267"/>
    <w:rsid w:val="630A3CE1"/>
    <w:rsid w:val="63946355"/>
    <w:rsid w:val="64151DA0"/>
    <w:rsid w:val="647C5B58"/>
    <w:rsid w:val="657D6244"/>
    <w:rsid w:val="66415A9B"/>
    <w:rsid w:val="67473D45"/>
    <w:rsid w:val="678C6815"/>
    <w:rsid w:val="68321199"/>
    <w:rsid w:val="686D659C"/>
    <w:rsid w:val="68E977DD"/>
    <w:rsid w:val="6A8A758B"/>
    <w:rsid w:val="6BBA12B8"/>
    <w:rsid w:val="6C2C3ECC"/>
    <w:rsid w:val="6DA145CA"/>
    <w:rsid w:val="6E9D46F6"/>
    <w:rsid w:val="6F4813F8"/>
    <w:rsid w:val="713D5660"/>
    <w:rsid w:val="716D30CB"/>
    <w:rsid w:val="72E071FC"/>
    <w:rsid w:val="735E62FC"/>
    <w:rsid w:val="739811FE"/>
    <w:rsid w:val="73C84C51"/>
    <w:rsid w:val="73D13601"/>
    <w:rsid w:val="760F7204"/>
    <w:rsid w:val="774A0DFA"/>
    <w:rsid w:val="775770F7"/>
    <w:rsid w:val="77A14FE4"/>
    <w:rsid w:val="79AE27CB"/>
    <w:rsid w:val="79E91CF9"/>
    <w:rsid w:val="7A6A165E"/>
    <w:rsid w:val="7ABE6389"/>
    <w:rsid w:val="7B3548A4"/>
    <w:rsid w:val="7BE1686E"/>
    <w:rsid w:val="7BF75E15"/>
    <w:rsid w:val="7EAF5155"/>
    <w:rsid w:val="7ECA0DC1"/>
    <w:rsid w:val="7EEC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1</TotalTime>
  <ScaleCrop>false</ScaleCrop>
  <LinksUpToDate>false</LinksUpToDate>
  <CharactersWithSpaces>5020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CMCC-Luyang Zhao</cp:lastModifiedBy>
  <dcterms:modified xsi:type="dcterms:W3CDTF">2023-09-04T02:03:06Z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D8783D831E33468F819884728E4F4101</vt:lpwstr>
  </property>
</Properties>
</file>